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附件2</w:t>
      </w: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center"/>
        <w:rPr>
          <w:rFonts w:hint="eastAsia" w:ascii="华文中宋" w:hAnsi="华文中宋" w:eastAsia="华文中宋"/>
          <w:b/>
          <w:sz w:val="32"/>
          <w:szCs w:val="32"/>
        </w:rPr>
      </w:pPr>
      <w:bookmarkStart w:id="0" w:name="_GoBack"/>
      <w:r>
        <w:rPr>
          <w:rFonts w:hint="eastAsia" w:ascii="华文中宋" w:hAnsi="华文中宋" w:eastAsia="华文中宋"/>
          <w:b/>
          <w:sz w:val="32"/>
          <w:szCs w:val="32"/>
        </w:rPr>
        <w:t>硕士学位论文抽检论文报送工作须知（2019版）</w:t>
      </w:r>
    </w:p>
    <w:bookmarkEnd w:id="0"/>
    <w:p>
      <w:pPr>
        <w:spacing w:line="480" w:lineRule="exact"/>
        <w:rPr>
          <w:rFonts w:hint="eastAsia" w:ascii="仿宋" w:hAnsi="仿宋" w:eastAsia="仿宋"/>
          <w:sz w:val="32"/>
        </w:rPr>
      </w:pPr>
    </w:p>
    <w:p>
      <w:pPr>
        <w:spacing w:line="420" w:lineRule="exact"/>
        <w:ind w:firstLine="482" w:firstLineChars="200"/>
        <w:jc w:val="left"/>
        <w:rPr>
          <w:rFonts w:hint="eastAsia" w:ascii="宋体" w:hAnsi="宋体"/>
          <w:b/>
          <w:szCs w:val="24"/>
        </w:rPr>
      </w:pPr>
      <w:r>
        <w:rPr>
          <w:rFonts w:hint="eastAsia" w:ascii="宋体" w:hAnsi="宋体"/>
          <w:b/>
          <w:szCs w:val="24"/>
        </w:rPr>
        <w:t>一、抽检论文名单查看</w:t>
      </w:r>
    </w:p>
    <w:p>
      <w:pPr>
        <w:spacing w:line="420" w:lineRule="exact"/>
        <w:ind w:firstLine="480" w:firstLineChars="200"/>
        <w:jc w:val="left"/>
        <w:rPr>
          <w:rFonts w:hint="eastAsia" w:ascii="宋体" w:hAnsi="宋体"/>
          <w:color w:val="000000"/>
          <w:szCs w:val="24"/>
        </w:rPr>
      </w:pPr>
      <w:r>
        <w:rPr>
          <w:rFonts w:hint="eastAsia" w:ascii="宋体" w:hAnsi="宋体"/>
          <w:szCs w:val="24"/>
        </w:rPr>
        <w:t>（一）江苏省硕士学位论文抽检名单通过“</w:t>
      </w:r>
      <w:r>
        <w:rPr>
          <w:rFonts w:hint="eastAsia" w:ascii="宋体" w:hAnsi="宋体"/>
          <w:color w:val="000000"/>
          <w:szCs w:val="24"/>
        </w:rPr>
        <w:t>江苏省研究生学位论文抽检评议系统”（网址：</w:t>
      </w:r>
      <w:r>
        <w:rPr>
          <w:rFonts w:ascii="宋体" w:hAnsi="宋体"/>
          <w:color w:val="000000"/>
          <w:szCs w:val="24"/>
        </w:rPr>
        <w:fldChar w:fldCharType="begin"/>
      </w:r>
      <w:r>
        <w:rPr>
          <w:rFonts w:ascii="宋体" w:hAnsi="宋体"/>
          <w:color w:val="000000"/>
          <w:szCs w:val="24"/>
        </w:rPr>
        <w:instrText xml:space="preserve"> HYPERLINK "</w:instrText>
      </w:r>
      <w:r>
        <w:rPr>
          <w:rFonts w:hint="eastAsia" w:ascii="宋体" w:hAnsi="宋体"/>
          <w:color w:val="000000"/>
          <w:szCs w:val="24"/>
        </w:rPr>
        <w:instrText xml:space="preserve">http://58.213.129.229:82/paper/</w:instrText>
      </w:r>
      <w:r>
        <w:rPr>
          <w:rFonts w:ascii="宋体" w:hAnsi="宋体"/>
          <w:color w:val="000000"/>
          <w:szCs w:val="24"/>
        </w:rPr>
        <w:instrText xml:space="preserve">" </w:instrText>
      </w:r>
      <w:r>
        <w:rPr>
          <w:rFonts w:ascii="宋体" w:hAnsi="宋体"/>
          <w:color w:val="000000"/>
          <w:szCs w:val="24"/>
        </w:rPr>
        <w:fldChar w:fldCharType="separate"/>
      </w:r>
      <w:r>
        <w:rPr>
          <w:rStyle w:val="4"/>
          <w:rFonts w:hint="eastAsia" w:ascii="宋体" w:hAnsi="宋体"/>
          <w:szCs w:val="24"/>
        </w:rPr>
        <w:t>http://58.213.129.229:82/paper/</w:t>
      </w:r>
      <w:r>
        <w:rPr>
          <w:rFonts w:ascii="宋体" w:hAnsi="宋体"/>
          <w:color w:val="000000"/>
          <w:szCs w:val="24"/>
        </w:rPr>
        <w:fldChar w:fldCharType="end"/>
      </w:r>
      <w:r>
        <w:rPr>
          <w:rFonts w:hint="eastAsia" w:ascii="宋体" w:hAnsi="宋体"/>
          <w:color w:val="000000"/>
          <w:szCs w:val="24"/>
        </w:rPr>
        <w:t>）发布。</w:t>
      </w:r>
    </w:p>
    <w:p>
      <w:pPr>
        <w:spacing w:line="420" w:lineRule="exact"/>
        <w:ind w:firstLine="480" w:firstLineChars="200"/>
        <w:jc w:val="left"/>
        <w:rPr>
          <w:rFonts w:hint="eastAsia" w:ascii="宋体" w:hAnsi="宋体"/>
          <w:color w:val="000000"/>
          <w:szCs w:val="24"/>
        </w:rPr>
      </w:pPr>
      <w:r>
        <w:rPr>
          <w:rFonts w:hint="eastAsia" w:ascii="宋体" w:hAnsi="宋体"/>
          <w:color w:val="000000"/>
          <w:szCs w:val="24"/>
        </w:rPr>
        <w:t>（二）请登录</w:t>
      </w:r>
      <w:r>
        <w:rPr>
          <w:rFonts w:hint="eastAsia" w:ascii="宋体" w:hAnsi="宋体"/>
          <w:szCs w:val="24"/>
        </w:rPr>
        <w:t>“</w:t>
      </w:r>
      <w:r>
        <w:rPr>
          <w:rFonts w:hint="eastAsia" w:ascii="宋体" w:hAnsi="宋体"/>
          <w:color w:val="000000"/>
          <w:szCs w:val="24"/>
        </w:rPr>
        <w:t>江苏省研究生学位论文抽检评议系统”，打开“培养单位入口”栏目，输入“用户名”、“密码”和“验证码”，在“抽检论文报送”里查看本单位抽检论文名单。</w:t>
      </w:r>
    </w:p>
    <w:p>
      <w:pPr>
        <w:spacing w:line="420" w:lineRule="exact"/>
        <w:ind w:firstLine="480" w:firstLineChars="200"/>
        <w:jc w:val="left"/>
        <w:rPr>
          <w:rFonts w:hint="eastAsia" w:ascii="宋体" w:hAnsi="宋体"/>
          <w:color w:val="000000"/>
          <w:szCs w:val="24"/>
        </w:rPr>
      </w:pPr>
      <w:r>
        <w:rPr>
          <w:rFonts w:hint="eastAsia" w:ascii="宋体" w:hAnsi="宋体"/>
          <w:color w:val="000000"/>
          <w:szCs w:val="24"/>
        </w:rPr>
        <w:t>（三）认真核对抽选对象的基本信息，及时布置论文报送任务，明确论文报送要求和时间节点。</w:t>
      </w:r>
    </w:p>
    <w:p>
      <w:pPr>
        <w:spacing w:line="420" w:lineRule="exact"/>
        <w:ind w:firstLine="482" w:firstLineChars="200"/>
        <w:jc w:val="left"/>
        <w:rPr>
          <w:rFonts w:hint="eastAsia" w:ascii="宋体" w:hAnsi="宋体"/>
          <w:b/>
          <w:szCs w:val="24"/>
        </w:rPr>
      </w:pPr>
      <w:r>
        <w:rPr>
          <w:rFonts w:hint="eastAsia" w:ascii="宋体" w:hAnsi="宋体"/>
          <w:b/>
          <w:szCs w:val="24"/>
        </w:rPr>
        <w:t>二、送检论文审核要求</w:t>
      </w:r>
    </w:p>
    <w:p>
      <w:pPr>
        <w:spacing w:line="420" w:lineRule="exact"/>
        <w:ind w:firstLine="480" w:firstLineChars="200"/>
        <w:jc w:val="left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（一）根据教育部《高校预防与处理学术不端行为办法》有关精神，对所有送检学位论文进行学术行为审查。</w:t>
      </w:r>
    </w:p>
    <w:p>
      <w:pPr>
        <w:spacing w:line="420" w:lineRule="exact"/>
        <w:ind w:firstLine="480" w:firstLineChars="200"/>
        <w:jc w:val="left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（二）核对报送的学位论文(PDF版本）与授予学位时的存档原文是否一致。</w:t>
      </w:r>
    </w:p>
    <w:p>
      <w:pPr>
        <w:spacing w:line="420" w:lineRule="exact"/>
        <w:ind w:firstLine="480" w:firstLineChars="20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（三）核查所有送检论文是否进行盲审处理，论文PDF 版本不得出现学校、导师、作者以及其他有可能辨认出论文来源的字样，隐去的文字统一用*字符号代替。</w:t>
      </w:r>
      <w:r>
        <w:rPr>
          <w:rFonts w:ascii="宋体" w:hAnsi="宋体"/>
          <w:szCs w:val="24"/>
        </w:rPr>
        <w:t>不符合</w:t>
      </w:r>
      <w:r>
        <w:rPr>
          <w:rFonts w:hint="eastAsia" w:ascii="宋体" w:hAnsi="宋体"/>
          <w:szCs w:val="24"/>
        </w:rPr>
        <w:t>“盲审”</w:t>
      </w:r>
      <w:r>
        <w:rPr>
          <w:rFonts w:ascii="宋体" w:hAnsi="宋体"/>
          <w:szCs w:val="24"/>
        </w:rPr>
        <w:t>要求的论文</w:t>
      </w:r>
      <w:r>
        <w:rPr>
          <w:rFonts w:hint="eastAsia" w:ascii="宋体" w:hAnsi="宋体"/>
          <w:szCs w:val="24"/>
        </w:rPr>
        <w:t>将</w:t>
      </w:r>
      <w:r>
        <w:rPr>
          <w:rFonts w:ascii="宋体" w:hAnsi="宋体"/>
          <w:szCs w:val="24"/>
        </w:rPr>
        <w:t>按</w:t>
      </w:r>
      <w:r>
        <w:rPr>
          <w:rFonts w:hint="eastAsia" w:ascii="宋体" w:hAnsi="宋体"/>
          <w:szCs w:val="24"/>
        </w:rPr>
        <w:t>违反抽检评议纪律</w:t>
      </w:r>
      <w:r>
        <w:rPr>
          <w:rFonts w:ascii="宋体" w:hAnsi="宋体"/>
          <w:szCs w:val="24"/>
        </w:rPr>
        <w:t>处理。</w:t>
      </w:r>
    </w:p>
    <w:p>
      <w:pPr>
        <w:spacing w:line="420" w:lineRule="exact"/>
        <w:ind w:firstLine="482" w:firstLineChars="200"/>
        <w:jc w:val="left"/>
        <w:rPr>
          <w:rFonts w:hint="eastAsia" w:ascii="宋体" w:hAnsi="宋体"/>
          <w:b/>
          <w:szCs w:val="24"/>
        </w:rPr>
      </w:pPr>
      <w:r>
        <w:rPr>
          <w:rFonts w:hint="eastAsia" w:ascii="宋体" w:hAnsi="宋体"/>
          <w:b/>
          <w:szCs w:val="24"/>
        </w:rPr>
        <w:t>三、送检论文上传</w:t>
      </w:r>
    </w:p>
    <w:p>
      <w:pPr>
        <w:spacing w:line="420" w:lineRule="exact"/>
        <w:ind w:firstLine="480" w:firstLineChars="20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（一）学位论文抽检评议实行无纸化运行，请将送检学位论文编辑成PDF 版本上传“江苏省研究生学位论文抽检评议系统”（网址：</w:t>
      </w:r>
      <w:r>
        <w:rPr>
          <w:rFonts w:hint="eastAsia" w:ascii="宋体" w:hAnsi="宋体"/>
          <w:szCs w:val="24"/>
        </w:rPr>
        <w:fldChar w:fldCharType="begin"/>
      </w:r>
      <w:r>
        <w:rPr>
          <w:rFonts w:hint="eastAsia" w:ascii="宋体" w:hAnsi="宋体"/>
          <w:szCs w:val="24"/>
        </w:rPr>
        <w:instrText xml:space="preserve"> HYPERLINK "http://58.213.129.229:82/paper/）。" </w:instrText>
      </w:r>
      <w:r>
        <w:rPr>
          <w:rFonts w:hint="eastAsia" w:ascii="宋体" w:hAnsi="宋体"/>
          <w:szCs w:val="24"/>
        </w:rPr>
        <w:fldChar w:fldCharType="separate"/>
      </w:r>
      <w:r>
        <w:rPr>
          <w:rStyle w:val="4"/>
          <w:rFonts w:hint="eastAsia" w:ascii="宋体" w:hAnsi="宋体"/>
          <w:szCs w:val="24"/>
        </w:rPr>
        <w:t>http://58.213.129.229:82/paper/）。</w:t>
      </w:r>
      <w:r>
        <w:rPr>
          <w:rFonts w:hint="eastAsia" w:ascii="宋体" w:hAnsi="宋体"/>
          <w:szCs w:val="24"/>
        </w:rPr>
        <w:fldChar w:fldCharType="end"/>
      </w:r>
    </w:p>
    <w:p>
      <w:pPr>
        <w:spacing w:line="420" w:lineRule="exact"/>
        <w:ind w:firstLine="480" w:firstLineChars="20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（二）上传学位论文的同时，须将培养单位制定的《学位论文写作要求》(PDF版本，必须隐去培养单位名称等)上传供专家阅评参考。              </w:t>
      </w:r>
    </w:p>
    <w:p>
      <w:pPr>
        <w:spacing w:line="420" w:lineRule="exact"/>
        <w:ind w:firstLine="480" w:firstLineChars="20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（三）送检论文基本信息须在抽检评议系统单独填报，不得编入论文PDF 版本。为便于组织双盲评议、分类评价，每篇送检论文统一按以下口径补充填报论文基本信息：</w:t>
      </w:r>
    </w:p>
    <w:p>
      <w:pPr>
        <w:spacing w:line="420" w:lineRule="exact"/>
        <w:ind w:firstLine="480" w:firstLineChars="200"/>
        <w:jc w:val="left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1.论文编号：学术学位硕士从12001开始顺序编号，专业学位硕士从14001顺序编号。</w:t>
      </w:r>
    </w:p>
    <w:p>
      <w:pPr>
        <w:spacing w:line="420" w:lineRule="exact"/>
        <w:ind w:firstLine="480" w:firstLineChars="200"/>
        <w:jc w:val="left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2.论文研究方向：用关键词</w:t>
      </w:r>
      <w:r>
        <w:rPr>
          <w:rFonts w:hint="eastAsia" w:ascii="宋体" w:hAnsi="宋体"/>
          <w:color w:val="000000"/>
          <w:szCs w:val="24"/>
        </w:rPr>
        <w:t>填写论文的研究方向，以方便精准选配论文评议专家</w:t>
      </w:r>
      <w:r>
        <w:rPr>
          <w:rFonts w:hint="eastAsia" w:ascii="宋体" w:hAnsi="宋体"/>
          <w:szCs w:val="24"/>
        </w:rPr>
        <w:t>。</w:t>
      </w:r>
    </w:p>
    <w:p>
      <w:pPr>
        <w:spacing w:line="420" w:lineRule="exact"/>
        <w:ind w:firstLine="480" w:firstLineChars="200"/>
        <w:jc w:val="left"/>
        <w:rPr>
          <w:rFonts w:ascii="宋体" w:hAnsi="宋体"/>
          <w:b/>
          <w:color w:val="000000"/>
          <w:szCs w:val="24"/>
        </w:rPr>
      </w:pPr>
      <w:r>
        <w:rPr>
          <w:rFonts w:hint="eastAsia" w:ascii="宋体" w:hAnsi="宋体" w:cs="宋体"/>
          <w:kern w:val="0"/>
          <w:szCs w:val="24"/>
        </w:rPr>
        <w:t>3.学术行为审查、学校组织盲审：均据实通过下拉单选择“是”或“否”。</w:t>
      </w:r>
    </w:p>
    <w:p>
      <w:pPr>
        <w:spacing w:line="420" w:lineRule="exact"/>
        <w:ind w:firstLine="480" w:firstLineChars="200"/>
        <w:jc w:val="left"/>
        <w:rPr>
          <w:rFonts w:hint="eastAsia" w:ascii="宋体" w:hAnsi="宋体"/>
          <w:color w:val="000000"/>
          <w:szCs w:val="24"/>
        </w:rPr>
      </w:pPr>
      <w:r>
        <w:rPr>
          <w:rFonts w:hint="eastAsia" w:ascii="宋体" w:hAnsi="宋体"/>
          <w:color w:val="000000"/>
          <w:szCs w:val="24"/>
        </w:rPr>
        <w:t>（四）送检单位应对每篇论文的上传情况进行审核，对系统自动生成的“抽检论文报送清单”签字并加盖部门公章，邮寄至江苏省教育评估院。</w:t>
      </w:r>
      <w:r>
        <w:rPr>
          <w:rFonts w:hint="eastAsia" w:ascii="宋体" w:hAnsi="宋体"/>
          <w:szCs w:val="24"/>
        </w:rPr>
        <w:t>项目组将按照“抽检论文报送清单”在省内外遴选委托评议单位和专家。</w:t>
      </w:r>
    </w:p>
    <w:p>
      <w:pPr>
        <w:spacing w:line="420" w:lineRule="exact"/>
        <w:ind w:firstLine="480" w:firstLineChars="200"/>
        <w:jc w:val="left"/>
        <w:rPr>
          <w:rFonts w:hint="eastAsia" w:ascii="宋体" w:hAnsi="宋体"/>
          <w:szCs w:val="24"/>
        </w:rPr>
      </w:pPr>
      <w:r>
        <w:rPr>
          <w:rFonts w:hint="eastAsia" w:ascii="宋体" w:hAnsi="宋体"/>
          <w:color w:val="000000"/>
          <w:szCs w:val="24"/>
        </w:rPr>
        <w:t>（五）</w:t>
      </w:r>
      <w:r>
        <w:rPr>
          <w:rFonts w:hint="eastAsia" w:ascii="宋体" w:hAnsi="宋体"/>
          <w:szCs w:val="24"/>
        </w:rPr>
        <w:t>论文基本信息及论文电子版需在2019年10月20日前完成填报上传，论文评议系统将在20日24时自动关闭。</w:t>
      </w:r>
    </w:p>
    <w:p>
      <w:pPr>
        <w:spacing w:line="420" w:lineRule="exact"/>
        <w:ind w:firstLine="482" w:firstLineChars="200"/>
        <w:jc w:val="left"/>
        <w:rPr>
          <w:rFonts w:hint="eastAsia" w:ascii="宋体" w:hAnsi="宋体"/>
          <w:b/>
          <w:color w:val="000000"/>
          <w:szCs w:val="24"/>
        </w:rPr>
      </w:pPr>
      <w:r>
        <w:rPr>
          <w:rFonts w:hint="eastAsia" w:ascii="宋体" w:hAnsi="宋体"/>
          <w:b/>
          <w:color w:val="000000"/>
          <w:szCs w:val="24"/>
        </w:rPr>
        <w:t>四、其他事项</w:t>
      </w:r>
    </w:p>
    <w:p>
      <w:pPr>
        <w:spacing w:line="420" w:lineRule="exact"/>
        <w:ind w:firstLine="480" w:firstLineChars="200"/>
        <w:jc w:val="left"/>
        <w:rPr>
          <w:rFonts w:hint="eastAsia" w:ascii="宋体" w:hAnsi="宋体"/>
          <w:iCs/>
          <w:color w:val="000000"/>
          <w:szCs w:val="24"/>
        </w:rPr>
      </w:pPr>
      <w:r>
        <w:rPr>
          <w:rFonts w:hint="eastAsia" w:ascii="宋体" w:hAnsi="宋体"/>
          <w:szCs w:val="24"/>
        </w:rPr>
        <w:t>（一）项目联系人：</w:t>
      </w:r>
      <w:r>
        <w:rPr>
          <w:rFonts w:hint="eastAsia" w:ascii="宋体" w:hAnsi="宋体"/>
          <w:iCs/>
          <w:color w:val="000000"/>
          <w:szCs w:val="24"/>
        </w:rPr>
        <w:t>张  璐025－83335267；史根林025—83335272。“抽检论文报送清单”邮寄地址：南京市鼓楼区北京西路15号江苏省教育评估院，张璐（收）。</w:t>
      </w:r>
    </w:p>
    <w:p>
      <w:pPr>
        <w:spacing w:line="420" w:lineRule="exact"/>
        <w:ind w:firstLine="480" w:firstLineChars="200"/>
        <w:jc w:val="left"/>
        <w:rPr>
          <w:rFonts w:hint="eastAsia" w:ascii="宋体" w:hAnsi="宋体"/>
          <w:iCs/>
          <w:color w:val="000000"/>
          <w:szCs w:val="24"/>
        </w:rPr>
      </w:pPr>
      <w:r>
        <w:rPr>
          <w:rFonts w:hint="eastAsia" w:ascii="宋体" w:hAnsi="宋体"/>
          <w:iCs/>
          <w:color w:val="000000"/>
          <w:szCs w:val="24"/>
        </w:rPr>
        <w:t>（二）存疑事项可通过项目组“学位论文抽检评议QQ群（537865281）”垂询。</w:t>
      </w: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24817"/>
    <w:rsid w:val="6F42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2019-10-12T01:19:00Z</dcterms:created>
  <dc:creator>Admin</dc:creator>
  <cp:lastModifiedBy>Admin</cp:lastModifiedBy>
  <dcterms:modified xsi:type="dcterms:W3CDTF">2019-10-12T01:19:52Z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